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"/>
        <w:gridCol w:w="16"/>
        <w:gridCol w:w="284"/>
        <w:gridCol w:w="1271"/>
        <w:gridCol w:w="637"/>
        <w:gridCol w:w="58"/>
        <w:gridCol w:w="28"/>
        <w:gridCol w:w="143"/>
        <w:gridCol w:w="284"/>
        <w:gridCol w:w="16"/>
        <w:gridCol w:w="224"/>
        <w:gridCol w:w="71"/>
        <w:gridCol w:w="624"/>
        <w:gridCol w:w="83"/>
        <w:gridCol w:w="16"/>
        <w:gridCol w:w="128"/>
        <w:gridCol w:w="143"/>
        <w:gridCol w:w="325"/>
        <w:gridCol w:w="673"/>
        <w:gridCol w:w="847"/>
        <w:gridCol w:w="284"/>
        <w:gridCol w:w="831"/>
        <w:gridCol w:w="740"/>
        <w:gridCol w:w="262"/>
        <w:gridCol w:w="1864"/>
      </w:tblGrid>
      <w:tr w:rsidR="00405F71">
        <w:trPr>
          <w:trHeight w:hRule="exact" w:val="277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0A69934B" wp14:editId="0F445268">
                  <wp:simplePos x="0" y="0"/>
                  <wp:positionH relativeFrom="column">
                    <wp:posOffset>-777240</wp:posOffset>
                  </wp:positionH>
                  <wp:positionV relativeFrom="paragraph">
                    <wp:posOffset>-360045</wp:posOffset>
                  </wp:positionV>
                  <wp:extent cx="7581900" cy="10721338"/>
                  <wp:effectExtent l="0" t="0" r="0" b="0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55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1900" cy="10721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05F71">
        <w:trPr>
          <w:trHeight w:hRule="exact" w:val="138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 w:rsidRPr="005D3EC4">
        <w:trPr>
          <w:trHeight w:hRule="exact" w:val="1250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</w:pPr>
            <w:r w:rsidRPr="005D3EC4">
              <w:rPr>
                <w:rFonts w:ascii="Times New Roman" w:hAnsi="Times New Roman" w:cs="Times New Roman"/>
                <w:color w:val="000000"/>
              </w:rPr>
              <w:t>Федеральное государственное бюджетное образовательное учреждение</w:t>
            </w:r>
          </w:p>
          <w:p w:rsidR="00405F71" w:rsidRPr="005D3EC4" w:rsidRDefault="005D3EC4">
            <w:pPr>
              <w:spacing w:after="0" w:line="240" w:lineRule="auto"/>
              <w:jc w:val="center"/>
            </w:pPr>
            <w:r w:rsidRPr="005D3EC4">
              <w:rPr>
                <w:rFonts w:ascii="Times New Roman" w:hAnsi="Times New Roman" w:cs="Times New Roman"/>
                <w:color w:val="000000"/>
              </w:rPr>
              <w:t>высшего  образования</w:t>
            </w:r>
          </w:p>
          <w:p w:rsidR="00405F71" w:rsidRPr="005D3EC4" w:rsidRDefault="005D3EC4">
            <w:pPr>
              <w:spacing w:after="0" w:line="240" w:lineRule="auto"/>
              <w:jc w:val="center"/>
            </w:pPr>
            <w:r w:rsidRPr="005D3EC4">
              <w:rPr>
                <w:rFonts w:ascii="Times New Roman" w:hAnsi="Times New Roman" w:cs="Times New Roman"/>
                <w:color w:val="000000"/>
              </w:rPr>
              <w:t>"Нижегородский государственный педагогический университет</w:t>
            </w:r>
          </w:p>
          <w:p w:rsidR="00405F71" w:rsidRPr="005D3EC4" w:rsidRDefault="005D3EC4">
            <w:pPr>
              <w:spacing w:after="0" w:line="240" w:lineRule="auto"/>
              <w:jc w:val="center"/>
            </w:pPr>
            <w:r w:rsidRPr="005D3EC4">
              <w:rPr>
                <w:rFonts w:ascii="Times New Roman" w:hAnsi="Times New Roman" w:cs="Times New Roman"/>
                <w:color w:val="000000"/>
              </w:rPr>
              <w:t xml:space="preserve">имени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</w:rPr>
              <w:t>Козьмы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</w:rPr>
              <w:t xml:space="preserve"> Минина"</w:t>
            </w:r>
          </w:p>
        </w:tc>
      </w:tr>
      <w:tr w:rsidR="00405F71" w:rsidRPr="005D3EC4">
        <w:trPr>
          <w:trHeight w:hRule="exact" w:val="1250"/>
        </w:trPr>
        <w:tc>
          <w:tcPr>
            <w:tcW w:w="426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284" w:type="dxa"/>
          </w:tcPr>
          <w:p w:rsidR="00405F71" w:rsidRPr="005D3EC4" w:rsidRDefault="00405F71"/>
        </w:tc>
        <w:tc>
          <w:tcPr>
            <w:tcW w:w="1262" w:type="dxa"/>
          </w:tcPr>
          <w:p w:rsidR="00405F71" w:rsidRPr="005D3EC4" w:rsidRDefault="00405F71"/>
        </w:tc>
        <w:tc>
          <w:tcPr>
            <w:tcW w:w="638" w:type="dxa"/>
          </w:tcPr>
          <w:p w:rsidR="00405F71" w:rsidRPr="005D3EC4" w:rsidRDefault="00405F71"/>
        </w:tc>
        <w:tc>
          <w:tcPr>
            <w:tcW w:w="46" w:type="dxa"/>
          </w:tcPr>
          <w:p w:rsidR="00405F71" w:rsidRPr="005D3EC4" w:rsidRDefault="00405F71"/>
        </w:tc>
        <w:tc>
          <w:tcPr>
            <w:tcW w:w="28" w:type="dxa"/>
          </w:tcPr>
          <w:p w:rsidR="00405F71" w:rsidRPr="005D3EC4" w:rsidRDefault="00405F71"/>
        </w:tc>
        <w:tc>
          <w:tcPr>
            <w:tcW w:w="143" w:type="dxa"/>
          </w:tcPr>
          <w:p w:rsidR="00405F71" w:rsidRPr="005D3EC4" w:rsidRDefault="00405F71"/>
        </w:tc>
        <w:tc>
          <w:tcPr>
            <w:tcW w:w="284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215" w:type="dxa"/>
          </w:tcPr>
          <w:p w:rsidR="00405F71" w:rsidRPr="005D3EC4" w:rsidRDefault="00405F71"/>
        </w:tc>
        <w:tc>
          <w:tcPr>
            <w:tcW w:w="71" w:type="dxa"/>
          </w:tcPr>
          <w:p w:rsidR="00405F71" w:rsidRPr="005D3EC4" w:rsidRDefault="00405F71"/>
        </w:tc>
        <w:tc>
          <w:tcPr>
            <w:tcW w:w="612" w:type="dxa"/>
          </w:tcPr>
          <w:p w:rsidR="00405F71" w:rsidRPr="005D3EC4" w:rsidRDefault="00405F71"/>
        </w:tc>
        <w:tc>
          <w:tcPr>
            <w:tcW w:w="83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128" w:type="dxa"/>
          </w:tcPr>
          <w:p w:rsidR="00405F71" w:rsidRPr="005D3EC4" w:rsidRDefault="00405F71"/>
        </w:tc>
        <w:tc>
          <w:tcPr>
            <w:tcW w:w="143" w:type="dxa"/>
          </w:tcPr>
          <w:p w:rsidR="00405F71" w:rsidRPr="005D3EC4" w:rsidRDefault="00405F71"/>
        </w:tc>
        <w:tc>
          <w:tcPr>
            <w:tcW w:w="316" w:type="dxa"/>
          </w:tcPr>
          <w:p w:rsidR="00405F71" w:rsidRPr="005D3EC4" w:rsidRDefault="00405F71"/>
        </w:tc>
        <w:tc>
          <w:tcPr>
            <w:tcW w:w="678" w:type="dxa"/>
          </w:tcPr>
          <w:p w:rsidR="00405F71" w:rsidRPr="005D3EC4" w:rsidRDefault="00405F71"/>
        </w:tc>
        <w:tc>
          <w:tcPr>
            <w:tcW w:w="851" w:type="dxa"/>
          </w:tcPr>
          <w:p w:rsidR="00405F71" w:rsidRPr="005D3EC4" w:rsidRDefault="00405F71"/>
        </w:tc>
        <w:tc>
          <w:tcPr>
            <w:tcW w:w="285" w:type="dxa"/>
          </w:tcPr>
          <w:p w:rsidR="00405F71" w:rsidRPr="005D3EC4" w:rsidRDefault="00405F71"/>
        </w:tc>
        <w:tc>
          <w:tcPr>
            <w:tcW w:w="817" w:type="dxa"/>
          </w:tcPr>
          <w:p w:rsidR="00405F71" w:rsidRPr="005D3EC4" w:rsidRDefault="00405F71"/>
        </w:tc>
        <w:tc>
          <w:tcPr>
            <w:tcW w:w="744" w:type="dxa"/>
          </w:tcPr>
          <w:p w:rsidR="00405F71" w:rsidRPr="005D3EC4" w:rsidRDefault="00405F71"/>
        </w:tc>
        <w:tc>
          <w:tcPr>
            <w:tcW w:w="250" w:type="dxa"/>
          </w:tcPr>
          <w:p w:rsidR="00405F71" w:rsidRPr="005D3EC4" w:rsidRDefault="00405F71"/>
        </w:tc>
        <w:tc>
          <w:tcPr>
            <w:tcW w:w="1878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284" w:type="dxa"/>
          </w:tcPr>
          <w:p w:rsidR="00405F71" w:rsidRPr="005D3EC4" w:rsidRDefault="00405F71"/>
        </w:tc>
        <w:tc>
          <w:tcPr>
            <w:tcW w:w="1262" w:type="dxa"/>
          </w:tcPr>
          <w:p w:rsidR="00405F71" w:rsidRPr="005D3EC4" w:rsidRDefault="00405F71"/>
        </w:tc>
        <w:tc>
          <w:tcPr>
            <w:tcW w:w="638" w:type="dxa"/>
          </w:tcPr>
          <w:p w:rsidR="00405F71" w:rsidRPr="005D3EC4" w:rsidRDefault="00405F71"/>
        </w:tc>
        <w:tc>
          <w:tcPr>
            <w:tcW w:w="46" w:type="dxa"/>
          </w:tcPr>
          <w:p w:rsidR="00405F71" w:rsidRPr="005D3EC4" w:rsidRDefault="00405F71"/>
        </w:tc>
        <w:tc>
          <w:tcPr>
            <w:tcW w:w="28" w:type="dxa"/>
          </w:tcPr>
          <w:p w:rsidR="00405F71" w:rsidRPr="005D3EC4" w:rsidRDefault="00405F71"/>
        </w:tc>
        <w:tc>
          <w:tcPr>
            <w:tcW w:w="143" w:type="dxa"/>
          </w:tcPr>
          <w:p w:rsidR="00405F71" w:rsidRPr="005D3EC4" w:rsidRDefault="00405F71"/>
        </w:tc>
        <w:tc>
          <w:tcPr>
            <w:tcW w:w="284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215" w:type="dxa"/>
          </w:tcPr>
          <w:p w:rsidR="00405F71" w:rsidRPr="005D3EC4" w:rsidRDefault="00405F71"/>
        </w:tc>
        <w:tc>
          <w:tcPr>
            <w:tcW w:w="71" w:type="dxa"/>
          </w:tcPr>
          <w:p w:rsidR="00405F71" w:rsidRPr="005D3EC4" w:rsidRDefault="00405F71"/>
        </w:tc>
        <w:tc>
          <w:tcPr>
            <w:tcW w:w="612" w:type="dxa"/>
          </w:tcPr>
          <w:p w:rsidR="00405F71" w:rsidRPr="005D3EC4" w:rsidRDefault="00405F71"/>
        </w:tc>
        <w:tc>
          <w:tcPr>
            <w:tcW w:w="83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128" w:type="dxa"/>
          </w:tcPr>
          <w:p w:rsidR="00405F71" w:rsidRPr="005D3EC4" w:rsidRDefault="00405F71"/>
        </w:tc>
        <w:tc>
          <w:tcPr>
            <w:tcW w:w="3842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 w:rsidRPr="005D3EC4">
        <w:trPr>
          <w:trHeight w:hRule="exact" w:val="555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 xml:space="preserve">Проректор по 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</w:rPr>
              <w:t>учебно-методической</w:t>
            </w:r>
            <w:proofErr w:type="gramEnd"/>
          </w:p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>деятельности</w:t>
            </w:r>
          </w:p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284" w:type="dxa"/>
          </w:tcPr>
          <w:p w:rsidR="00405F71" w:rsidRPr="005D3EC4" w:rsidRDefault="00405F71"/>
        </w:tc>
        <w:tc>
          <w:tcPr>
            <w:tcW w:w="1262" w:type="dxa"/>
          </w:tcPr>
          <w:p w:rsidR="00405F71" w:rsidRPr="005D3EC4" w:rsidRDefault="00405F71"/>
        </w:tc>
        <w:tc>
          <w:tcPr>
            <w:tcW w:w="638" w:type="dxa"/>
          </w:tcPr>
          <w:p w:rsidR="00405F71" w:rsidRPr="005D3EC4" w:rsidRDefault="00405F71"/>
        </w:tc>
        <w:tc>
          <w:tcPr>
            <w:tcW w:w="46" w:type="dxa"/>
          </w:tcPr>
          <w:p w:rsidR="00405F71" w:rsidRPr="005D3EC4" w:rsidRDefault="00405F71"/>
        </w:tc>
        <w:tc>
          <w:tcPr>
            <w:tcW w:w="28" w:type="dxa"/>
          </w:tcPr>
          <w:p w:rsidR="00405F71" w:rsidRPr="005D3EC4" w:rsidRDefault="00405F71"/>
        </w:tc>
        <w:tc>
          <w:tcPr>
            <w:tcW w:w="143" w:type="dxa"/>
          </w:tcPr>
          <w:p w:rsidR="00405F71" w:rsidRPr="005D3EC4" w:rsidRDefault="00405F71"/>
        </w:tc>
        <w:tc>
          <w:tcPr>
            <w:tcW w:w="284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215" w:type="dxa"/>
          </w:tcPr>
          <w:p w:rsidR="00405F71" w:rsidRPr="005D3EC4" w:rsidRDefault="00405F71"/>
        </w:tc>
        <w:tc>
          <w:tcPr>
            <w:tcW w:w="71" w:type="dxa"/>
          </w:tcPr>
          <w:p w:rsidR="00405F71" w:rsidRPr="005D3EC4" w:rsidRDefault="00405F71"/>
        </w:tc>
        <w:tc>
          <w:tcPr>
            <w:tcW w:w="612" w:type="dxa"/>
          </w:tcPr>
          <w:p w:rsidR="00405F71" w:rsidRPr="005D3EC4" w:rsidRDefault="00405F71"/>
        </w:tc>
        <w:tc>
          <w:tcPr>
            <w:tcW w:w="83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128" w:type="dxa"/>
          </w:tcPr>
          <w:p w:rsidR="00405F71" w:rsidRPr="005D3EC4" w:rsidRDefault="00405F71"/>
        </w:tc>
        <w:tc>
          <w:tcPr>
            <w:tcW w:w="143" w:type="dxa"/>
          </w:tcPr>
          <w:p w:rsidR="00405F71" w:rsidRPr="005D3EC4" w:rsidRDefault="00405F71"/>
        </w:tc>
        <w:tc>
          <w:tcPr>
            <w:tcW w:w="316" w:type="dxa"/>
          </w:tcPr>
          <w:p w:rsidR="00405F71" w:rsidRPr="005D3EC4" w:rsidRDefault="00405F71"/>
        </w:tc>
        <w:tc>
          <w:tcPr>
            <w:tcW w:w="678" w:type="dxa"/>
          </w:tcPr>
          <w:p w:rsidR="00405F71" w:rsidRPr="005D3EC4" w:rsidRDefault="00405F7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 w:rsidRPr="005D3EC4">
        <w:trPr>
          <w:trHeight w:hRule="exact" w:val="965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Экспертиза и диагностика объектов и систем сервиса</w:t>
            </w:r>
          </w:p>
        </w:tc>
      </w:tr>
      <w:tr w:rsidR="00405F71">
        <w:trPr>
          <w:trHeight w:hRule="exact" w:val="416"/>
        </w:trPr>
        <w:tc>
          <w:tcPr>
            <w:tcW w:w="10221" w:type="dxa"/>
            <w:gridSpan w:val="25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05F71">
        <w:trPr>
          <w:trHeight w:hRule="exact" w:val="138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 w:rsidRPr="005D3EC4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221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20"/>
                <w:szCs w:val="20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Технологий сервиса и технологического образования</w:t>
            </w:r>
          </w:p>
        </w:tc>
      </w:tr>
      <w:tr w:rsidR="00405F71" w:rsidRPr="005D3EC4">
        <w:trPr>
          <w:trHeight w:hRule="exact" w:val="138"/>
        </w:trPr>
        <w:tc>
          <w:tcPr>
            <w:tcW w:w="426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284" w:type="dxa"/>
          </w:tcPr>
          <w:p w:rsidR="00405F71" w:rsidRPr="005D3EC4" w:rsidRDefault="00405F71"/>
        </w:tc>
        <w:tc>
          <w:tcPr>
            <w:tcW w:w="1262" w:type="dxa"/>
          </w:tcPr>
          <w:p w:rsidR="00405F71" w:rsidRPr="005D3EC4" w:rsidRDefault="00405F71"/>
        </w:tc>
        <w:tc>
          <w:tcPr>
            <w:tcW w:w="638" w:type="dxa"/>
          </w:tcPr>
          <w:p w:rsidR="00405F71" w:rsidRPr="005D3EC4" w:rsidRDefault="00405F71"/>
        </w:tc>
        <w:tc>
          <w:tcPr>
            <w:tcW w:w="46" w:type="dxa"/>
          </w:tcPr>
          <w:p w:rsidR="00405F71" w:rsidRPr="005D3EC4" w:rsidRDefault="00405F71"/>
        </w:tc>
        <w:tc>
          <w:tcPr>
            <w:tcW w:w="28" w:type="dxa"/>
          </w:tcPr>
          <w:p w:rsidR="00405F71" w:rsidRPr="005D3EC4" w:rsidRDefault="00405F71"/>
        </w:tc>
        <w:tc>
          <w:tcPr>
            <w:tcW w:w="143" w:type="dxa"/>
          </w:tcPr>
          <w:p w:rsidR="00405F71" w:rsidRPr="005D3EC4" w:rsidRDefault="00405F71"/>
        </w:tc>
        <w:tc>
          <w:tcPr>
            <w:tcW w:w="284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215" w:type="dxa"/>
          </w:tcPr>
          <w:p w:rsidR="00405F71" w:rsidRPr="005D3EC4" w:rsidRDefault="00405F71"/>
        </w:tc>
        <w:tc>
          <w:tcPr>
            <w:tcW w:w="71" w:type="dxa"/>
          </w:tcPr>
          <w:p w:rsidR="00405F71" w:rsidRPr="005D3EC4" w:rsidRDefault="00405F71"/>
        </w:tc>
        <w:tc>
          <w:tcPr>
            <w:tcW w:w="612" w:type="dxa"/>
          </w:tcPr>
          <w:p w:rsidR="00405F71" w:rsidRPr="005D3EC4" w:rsidRDefault="00405F71"/>
        </w:tc>
        <w:tc>
          <w:tcPr>
            <w:tcW w:w="83" w:type="dxa"/>
          </w:tcPr>
          <w:p w:rsidR="00405F71" w:rsidRPr="005D3EC4" w:rsidRDefault="00405F71"/>
        </w:tc>
        <w:tc>
          <w:tcPr>
            <w:tcW w:w="16" w:type="dxa"/>
          </w:tcPr>
          <w:p w:rsidR="00405F71" w:rsidRPr="005D3EC4" w:rsidRDefault="00405F71"/>
        </w:tc>
        <w:tc>
          <w:tcPr>
            <w:tcW w:w="128" w:type="dxa"/>
          </w:tcPr>
          <w:p w:rsidR="00405F71" w:rsidRPr="005D3EC4" w:rsidRDefault="00405F71"/>
        </w:tc>
        <w:tc>
          <w:tcPr>
            <w:tcW w:w="143" w:type="dxa"/>
          </w:tcPr>
          <w:p w:rsidR="00405F71" w:rsidRPr="005D3EC4" w:rsidRDefault="00405F71"/>
        </w:tc>
        <w:tc>
          <w:tcPr>
            <w:tcW w:w="316" w:type="dxa"/>
          </w:tcPr>
          <w:p w:rsidR="00405F71" w:rsidRPr="005D3EC4" w:rsidRDefault="00405F71"/>
        </w:tc>
        <w:tc>
          <w:tcPr>
            <w:tcW w:w="678" w:type="dxa"/>
          </w:tcPr>
          <w:p w:rsidR="00405F71" w:rsidRPr="005D3EC4" w:rsidRDefault="00405F71"/>
        </w:tc>
        <w:tc>
          <w:tcPr>
            <w:tcW w:w="851" w:type="dxa"/>
          </w:tcPr>
          <w:p w:rsidR="00405F71" w:rsidRPr="005D3EC4" w:rsidRDefault="00405F71"/>
        </w:tc>
        <w:tc>
          <w:tcPr>
            <w:tcW w:w="285" w:type="dxa"/>
          </w:tcPr>
          <w:p w:rsidR="00405F71" w:rsidRPr="005D3EC4" w:rsidRDefault="00405F71"/>
        </w:tc>
        <w:tc>
          <w:tcPr>
            <w:tcW w:w="817" w:type="dxa"/>
          </w:tcPr>
          <w:p w:rsidR="00405F71" w:rsidRPr="005D3EC4" w:rsidRDefault="00405F71"/>
        </w:tc>
        <w:tc>
          <w:tcPr>
            <w:tcW w:w="744" w:type="dxa"/>
          </w:tcPr>
          <w:p w:rsidR="00405F71" w:rsidRPr="005D3EC4" w:rsidRDefault="00405F71"/>
        </w:tc>
        <w:tc>
          <w:tcPr>
            <w:tcW w:w="250" w:type="dxa"/>
          </w:tcPr>
          <w:p w:rsidR="00405F71" w:rsidRPr="005D3EC4" w:rsidRDefault="00405F71"/>
        </w:tc>
        <w:tc>
          <w:tcPr>
            <w:tcW w:w="1878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Pr="005D3EC4" w:rsidRDefault="00405F71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405F71" w:rsidRPr="005D3EC4" w:rsidRDefault="005D3EC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44.04.04 ПРОФЕССИОНАЛЬНОЕ ОБУЧЕНИЕ (ПО ОТРАСЛЯМ)</w:t>
            </w:r>
          </w:p>
          <w:p w:rsidR="00405F71" w:rsidRDefault="005D3EC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405F71">
        <w:trPr>
          <w:trHeight w:hRule="exact" w:val="615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7386" w:type="dxa"/>
            <w:gridSpan w:val="1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138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405F71">
        <w:trPr>
          <w:trHeight w:hRule="exact" w:val="138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405F71">
        <w:trPr>
          <w:trHeight w:hRule="exact" w:val="138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405F71" w:rsidRDefault="00405F71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693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24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2409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753"/>
        </w:trPr>
        <w:tc>
          <w:tcPr>
            <w:tcW w:w="426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262" w:type="dxa"/>
          </w:tcPr>
          <w:p w:rsidR="00405F71" w:rsidRDefault="00405F71"/>
        </w:tc>
        <w:tc>
          <w:tcPr>
            <w:tcW w:w="638" w:type="dxa"/>
          </w:tcPr>
          <w:p w:rsidR="00405F71" w:rsidRDefault="00405F71"/>
        </w:tc>
        <w:tc>
          <w:tcPr>
            <w:tcW w:w="46" w:type="dxa"/>
          </w:tcPr>
          <w:p w:rsidR="00405F71" w:rsidRDefault="00405F71"/>
        </w:tc>
        <w:tc>
          <w:tcPr>
            <w:tcW w:w="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284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215" w:type="dxa"/>
          </w:tcPr>
          <w:p w:rsidR="00405F71" w:rsidRDefault="00405F71"/>
        </w:tc>
        <w:tc>
          <w:tcPr>
            <w:tcW w:w="71" w:type="dxa"/>
          </w:tcPr>
          <w:p w:rsidR="00405F71" w:rsidRDefault="00405F71"/>
        </w:tc>
        <w:tc>
          <w:tcPr>
            <w:tcW w:w="612" w:type="dxa"/>
          </w:tcPr>
          <w:p w:rsidR="00405F71" w:rsidRDefault="00405F71"/>
        </w:tc>
        <w:tc>
          <w:tcPr>
            <w:tcW w:w="83" w:type="dxa"/>
          </w:tcPr>
          <w:p w:rsidR="00405F71" w:rsidRDefault="00405F71"/>
        </w:tc>
        <w:tc>
          <w:tcPr>
            <w:tcW w:w="16" w:type="dxa"/>
          </w:tcPr>
          <w:p w:rsidR="00405F71" w:rsidRDefault="00405F71"/>
        </w:tc>
        <w:tc>
          <w:tcPr>
            <w:tcW w:w="128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316" w:type="dxa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 w:rsidRPr="005D3EC4">
        <w:trPr>
          <w:trHeight w:hRule="exact" w:val="279"/>
        </w:trPr>
        <w:tc>
          <w:tcPr>
            <w:tcW w:w="4724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Распределение часов дисциплины по курсам</w:t>
            </w:r>
          </w:p>
        </w:tc>
        <w:tc>
          <w:tcPr>
            <w:tcW w:w="678" w:type="dxa"/>
          </w:tcPr>
          <w:p w:rsidR="00405F71" w:rsidRPr="005D3EC4" w:rsidRDefault="00405F71"/>
        </w:tc>
        <w:tc>
          <w:tcPr>
            <w:tcW w:w="851" w:type="dxa"/>
          </w:tcPr>
          <w:p w:rsidR="00405F71" w:rsidRPr="005D3EC4" w:rsidRDefault="00405F71"/>
        </w:tc>
        <w:tc>
          <w:tcPr>
            <w:tcW w:w="285" w:type="dxa"/>
          </w:tcPr>
          <w:p w:rsidR="00405F71" w:rsidRPr="005D3EC4" w:rsidRDefault="00405F71"/>
        </w:tc>
        <w:tc>
          <w:tcPr>
            <w:tcW w:w="817" w:type="dxa"/>
          </w:tcPr>
          <w:p w:rsidR="00405F71" w:rsidRPr="005D3EC4" w:rsidRDefault="00405F71"/>
        </w:tc>
        <w:tc>
          <w:tcPr>
            <w:tcW w:w="744" w:type="dxa"/>
          </w:tcPr>
          <w:p w:rsidR="00405F71" w:rsidRPr="005D3EC4" w:rsidRDefault="00405F71"/>
        </w:tc>
        <w:tc>
          <w:tcPr>
            <w:tcW w:w="250" w:type="dxa"/>
          </w:tcPr>
          <w:p w:rsidR="00405F71" w:rsidRPr="005D3EC4" w:rsidRDefault="00405F71"/>
        </w:tc>
        <w:tc>
          <w:tcPr>
            <w:tcW w:w="1878" w:type="dxa"/>
          </w:tcPr>
          <w:p w:rsidR="00405F71" w:rsidRPr="005D3EC4" w:rsidRDefault="00405F71"/>
        </w:tc>
      </w:tr>
      <w:tr w:rsidR="00405F71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9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5F71" w:rsidRDefault="005D3EC4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5F71" w:rsidRDefault="005D3EC4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405F71" w:rsidRDefault="00405F71"/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89</w:t>
            </w:r>
          </w:p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9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78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285" w:type="dxa"/>
          </w:tcPr>
          <w:p w:rsidR="00405F71" w:rsidRDefault="00405F71"/>
        </w:tc>
        <w:tc>
          <w:tcPr>
            <w:tcW w:w="817" w:type="dxa"/>
          </w:tcPr>
          <w:p w:rsidR="00405F71" w:rsidRDefault="00405F71"/>
        </w:tc>
        <w:tc>
          <w:tcPr>
            <w:tcW w:w="744" w:type="dxa"/>
          </w:tcPr>
          <w:p w:rsidR="00405F71" w:rsidRDefault="00405F71"/>
        </w:tc>
        <w:tc>
          <w:tcPr>
            <w:tcW w:w="250" w:type="dxa"/>
          </w:tcPr>
          <w:p w:rsidR="00405F71" w:rsidRDefault="00405F71"/>
        </w:tc>
        <w:tc>
          <w:tcPr>
            <w:tcW w:w="1878" w:type="dxa"/>
          </w:tcPr>
          <w:p w:rsidR="00405F71" w:rsidRDefault="00405F71"/>
        </w:tc>
      </w:tr>
    </w:tbl>
    <w:p w:rsidR="00405F71" w:rsidRDefault="005D3E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405F7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  <w:sz w:val="19"/>
                <w:szCs w:val="19"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0BEA7FB2" wp14:editId="3E3181A4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-207645</wp:posOffset>
                  </wp:positionV>
                  <wp:extent cx="7591425" cy="10591800"/>
                  <wp:effectExtent l="0" t="0" r="0" b="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56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1425" cy="1059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405F71" w:rsidRDefault="00405F71"/>
        </w:tc>
        <w:tc>
          <w:tcPr>
            <w:tcW w:w="3970" w:type="dxa"/>
          </w:tcPr>
          <w:p w:rsidR="00405F71" w:rsidRDefault="0040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405F7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3970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D3EC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канд</w:t>
            </w:r>
            <w:proofErr w:type="gramStart"/>
            <w:r w:rsidRPr="005D3EC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.п</w:t>
            </w:r>
            <w:proofErr w:type="gramEnd"/>
            <w:r w:rsidRPr="005D3EC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ед.наук</w:t>
            </w:r>
            <w:proofErr w:type="spellEnd"/>
            <w:r w:rsidRPr="005D3EC4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, доцент, Смирнова Ж.В. _________________</w:t>
            </w:r>
          </w:p>
        </w:tc>
      </w:tr>
      <w:tr w:rsidR="00405F71" w:rsidRPr="005D3EC4">
        <w:trPr>
          <w:trHeight w:hRule="exact" w:val="277"/>
        </w:trPr>
        <w:tc>
          <w:tcPr>
            <w:tcW w:w="3828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3970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3970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05F71">
        <w:trPr>
          <w:trHeight w:hRule="exact" w:val="1111"/>
        </w:trPr>
        <w:tc>
          <w:tcPr>
            <w:tcW w:w="3828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3970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Экспертиза и диагностика объектов и систем сервиса</w:t>
            </w:r>
          </w:p>
        </w:tc>
      </w:tr>
      <w:tr w:rsidR="00405F71" w:rsidRPr="005D3EC4">
        <w:trPr>
          <w:trHeight w:hRule="exact" w:val="277"/>
        </w:trPr>
        <w:tc>
          <w:tcPr>
            <w:tcW w:w="3828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3970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разработана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Федеральный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)(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405F71">
        <w:trPr>
          <w:trHeight w:hRule="exact" w:val="277"/>
        </w:trPr>
        <w:tc>
          <w:tcPr>
            <w:tcW w:w="3828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3970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составлена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НАПРАВЛЕНИЕ ПОДГОТОВКИ 44.04.04 ПРОФЕССИОНАЛЬНОЕ ОБУЧЕНИЕ (ПО ОТРАСЛЯМ)</w:t>
            </w:r>
          </w:p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405F71" w:rsidRPr="005D3EC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утвержденного учёным советом вуза от 30.08.2017 протокол № 13.</w:t>
            </w:r>
          </w:p>
        </w:tc>
      </w:tr>
      <w:tr w:rsidR="00405F71" w:rsidRPr="005D3EC4">
        <w:trPr>
          <w:trHeight w:hRule="exact" w:val="555"/>
        </w:trPr>
        <w:tc>
          <w:tcPr>
            <w:tcW w:w="3828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3970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одобрена на заседании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кафедры</w:t>
            </w:r>
          </w:p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405F71" w:rsidRPr="005D3EC4">
        <w:trPr>
          <w:trHeight w:hRule="exact" w:val="277"/>
        </w:trPr>
        <w:tc>
          <w:tcPr>
            <w:tcW w:w="3828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3970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__ __________ 2017 г.  №  __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Срок действия программы: 2017-2022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уч.г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</w:tr>
    </w:tbl>
    <w:p w:rsidR="00405F71" w:rsidRPr="005D3EC4" w:rsidRDefault="005D3EC4">
      <w:pPr>
        <w:rPr>
          <w:sz w:val="0"/>
          <w:szCs w:val="0"/>
        </w:rPr>
      </w:pPr>
      <w:r w:rsidRPr="005D3E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405F7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noProof/>
                <w:sz w:val="19"/>
                <w:szCs w:val="19"/>
              </w:rPr>
              <w:drawing>
                <wp:anchor distT="0" distB="0" distL="114300" distR="114300" simplePos="0" relativeHeight="251663360" behindDoc="0" locked="0" layoutInCell="1" allowOverlap="1" wp14:anchorId="0BB1C0EC" wp14:editId="3D42CAFE">
                  <wp:simplePos x="0" y="0"/>
                  <wp:positionH relativeFrom="column">
                    <wp:posOffset>-687070</wp:posOffset>
                  </wp:positionH>
                  <wp:positionV relativeFrom="paragraph">
                    <wp:posOffset>-340995</wp:posOffset>
                  </wp:positionV>
                  <wp:extent cx="7529195" cy="10647045"/>
                  <wp:effectExtent l="0" t="0" r="0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57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9195" cy="1064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05F71">
        <w:trPr>
          <w:trHeight w:hRule="exact" w:val="138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5F71" w:rsidRDefault="00405F71"/>
        </w:tc>
      </w:tr>
      <w:tr w:rsidR="00405F71">
        <w:trPr>
          <w:trHeight w:hRule="exact" w:val="13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5F71" w:rsidRDefault="00405F71"/>
        </w:tc>
      </w:tr>
      <w:tr w:rsidR="00405F71">
        <w:trPr>
          <w:trHeight w:hRule="exact" w:val="96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405F71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05F71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 w:rsidRPr="005D3EC4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05F71">
        <w:trPr>
          <w:trHeight w:hRule="exact" w:val="138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пересмотрена, обсуждена и одобрена 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2018-2019 учебном году на заседании кафедры</w:t>
            </w:r>
          </w:p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405F71" w:rsidRPr="005D3E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2018 г.  №  __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</w:tr>
      <w:tr w:rsidR="00405F71" w:rsidRPr="005D3EC4">
        <w:trPr>
          <w:trHeight w:hRule="exact" w:val="138"/>
        </w:trPr>
        <w:tc>
          <w:tcPr>
            <w:tcW w:w="4679" w:type="dxa"/>
          </w:tcPr>
          <w:p w:rsidR="00405F71" w:rsidRPr="005D3EC4" w:rsidRDefault="00405F71"/>
        </w:tc>
        <w:tc>
          <w:tcPr>
            <w:tcW w:w="426" w:type="dxa"/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05F71" w:rsidRPr="005D3EC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 w:rsidRPr="005D3EC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405F7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5F71" w:rsidRDefault="00405F71"/>
        </w:tc>
      </w:tr>
      <w:tr w:rsidR="00405F71">
        <w:trPr>
          <w:trHeight w:hRule="exact" w:val="13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5F71" w:rsidRDefault="00405F71"/>
        </w:tc>
      </w:tr>
      <w:tr w:rsidR="00405F71">
        <w:trPr>
          <w:trHeight w:hRule="exact" w:val="96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405F7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05F71" w:rsidRPr="005D3EC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 xml:space="preserve">Проректор по </w:t>
            </w:r>
            <w:r w:rsidRPr="005D3EC4">
              <w:rPr>
                <w:rFonts w:ascii="Times New Roman" w:hAnsi="Times New Roman" w:cs="Times New Roman"/>
                <w:color w:val="000000"/>
              </w:rPr>
              <w:t>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 w:rsidRPr="005D3EC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05F71">
        <w:trPr>
          <w:trHeight w:hRule="exact" w:val="138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2019-2020 учебном году на заседании кафедры</w:t>
            </w:r>
          </w:p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Технологий </w:t>
            </w: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сервиса и технологического образования</w:t>
            </w:r>
          </w:p>
        </w:tc>
      </w:tr>
      <w:tr w:rsidR="00405F71" w:rsidRPr="005D3EC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2019 г.  №  __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138"/>
        </w:trPr>
        <w:tc>
          <w:tcPr>
            <w:tcW w:w="4679" w:type="dxa"/>
          </w:tcPr>
          <w:p w:rsidR="00405F71" w:rsidRPr="005D3EC4" w:rsidRDefault="00405F71"/>
        </w:tc>
        <w:tc>
          <w:tcPr>
            <w:tcW w:w="426" w:type="dxa"/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05F71" w:rsidRPr="005D3EC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 w:rsidRPr="005D3EC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405F7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5F71" w:rsidRDefault="00405F71"/>
        </w:tc>
      </w:tr>
      <w:tr w:rsidR="00405F71">
        <w:trPr>
          <w:trHeight w:hRule="exact" w:val="13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5F71" w:rsidRDefault="00405F71"/>
        </w:tc>
      </w:tr>
      <w:tr w:rsidR="00405F71">
        <w:trPr>
          <w:trHeight w:hRule="exact" w:val="96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405F7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05F71" w:rsidRPr="005D3EC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 w:rsidRPr="005D3EC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05F71">
        <w:trPr>
          <w:trHeight w:hRule="exact" w:val="138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405F71" w:rsidRPr="005D3EC4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.Л.</w:t>
            </w:r>
          </w:p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05F71" w:rsidRPr="005D3EC4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 w:rsidRPr="005D3EC4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05F7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5F71" w:rsidRDefault="00405F71"/>
        </w:tc>
      </w:tr>
      <w:tr w:rsidR="00405F71">
        <w:trPr>
          <w:trHeight w:hRule="exact" w:val="13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405F71" w:rsidRDefault="00405F71"/>
        </w:tc>
      </w:tr>
      <w:tr w:rsidR="00405F71">
        <w:trPr>
          <w:trHeight w:hRule="exact" w:val="96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405F7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05F71" w:rsidRPr="005D3EC4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 xml:space="preserve">Проректор по </w:t>
            </w:r>
            <w:r w:rsidRPr="005D3EC4">
              <w:rPr>
                <w:rFonts w:ascii="Times New Roman" w:hAnsi="Times New Roman" w:cs="Times New Roman"/>
                <w:color w:val="000000"/>
              </w:rPr>
              <w:t>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 w:rsidRPr="005D3EC4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05F71" w:rsidRPr="005D3EC4" w:rsidRDefault="00405F71"/>
        </w:tc>
        <w:tc>
          <w:tcPr>
            <w:tcW w:w="85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05F71">
        <w:trPr>
          <w:trHeight w:hRule="exact" w:val="138"/>
        </w:trPr>
        <w:tc>
          <w:tcPr>
            <w:tcW w:w="4679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Технологий </w:t>
            </w: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сервиса и технологического образования</w:t>
            </w:r>
          </w:p>
        </w:tc>
      </w:tr>
      <w:tr w:rsidR="00405F71" w:rsidRPr="005D3EC4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ед.наук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Груздева М.Л.</w:t>
            </w:r>
          </w:p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05F71" w:rsidRPr="005D3EC4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</w:pPr>
            <w:r w:rsidRPr="005D3EC4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 w:rsidRPr="005D3EC4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  <w:tc>
          <w:tcPr>
            <w:tcW w:w="1702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05F71" w:rsidRDefault="00405F71"/>
        </w:tc>
        <w:tc>
          <w:tcPr>
            <w:tcW w:w="85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 2021 г.</w:t>
            </w:r>
          </w:p>
        </w:tc>
      </w:tr>
    </w:tbl>
    <w:p w:rsidR="00405F71" w:rsidRDefault="005D3E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2"/>
        <w:gridCol w:w="1495"/>
        <w:gridCol w:w="1754"/>
        <w:gridCol w:w="4774"/>
        <w:gridCol w:w="971"/>
      </w:tblGrid>
      <w:tr w:rsidR="00405F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5104" w:type="dxa"/>
          </w:tcPr>
          <w:p w:rsidR="00405F71" w:rsidRDefault="0040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05F71" w:rsidRPr="005D3EC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Целями освоения дисциплины  является изучение законодательно-нормативная база объектов и систем сервиса; основные термины и определения экспертизы и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 объектов и систем сервиса; виды, классификация, основные характеристики объектов и систем сервиса. Экспериментальная диагностика объектов и систем сервиса. Принципы, виды и средства экспертизы и диагностики. Измерительные, регистрационные, орга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нолептические и экспертные методы экспертизы и диагностики. Организация проведения экспертизы и диагностики.</w:t>
            </w:r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решению задач диагноза, прогноза и генеза объектов и систем сервиса;</w:t>
            </w:r>
          </w:p>
        </w:tc>
      </w:tr>
      <w:tr w:rsidR="00405F71" w:rsidRPr="005D3E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специальным методам экспериментального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 технического состояния бытовой техники при проведении экспертизы и диагностики;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принципам, видам и средствам экспертизы и диагностики;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применению специальной диагностирующей аппаратуры контроля параметров состояния бытовой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 основе исходной информации построить математическую модель объекта экспертизы и диагностики;</w:t>
            </w:r>
          </w:p>
        </w:tc>
      </w:tr>
      <w:tr w:rsidR="00405F71" w:rsidRPr="005D3E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выбору алгоритма поиска неисправностей и методов их устранения при экспертизе и диагностировании объектов и систем сервиса;</w:t>
            </w:r>
          </w:p>
        </w:tc>
      </w:tr>
      <w:tr w:rsidR="00405F71" w:rsidRPr="005D3E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проведения экспертизы и диагностики.</w:t>
            </w:r>
          </w:p>
        </w:tc>
      </w:tr>
      <w:tr w:rsidR="00405F71" w:rsidRPr="005D3EC4">
        <w:trPr>
          <w:trHeight w:hRule="exact" w:val="277"/>
        </w:trPr>
        <w:tc>
          <w:tcPr>
            <w:tcW w:w="766" w:type="dxa"/>
          </w:tcPr>
          <w:p w:rsidR="00405F71" w:rsidRPr="005D3EC4" w:rsidRDefault="00405F71"/>
        </w:tc>
        <w:tc>
          <w:tcPr>
            <w:tcW w:w="511" w:type="dxa"/>
          </w:tcPr>
          <w:p w:rsidR="00405F71" w:rsidRPr="005D3EC4" w:rsidRDefault="00405F71"/>
        </w:tc>
        <w:tc>
          <w:tcPr>
            <w:tcW w:w="1560" w:type="dxa"/>
          </w:tcPr>
          <w:p w:rsidR="00405F71" w:rsidRPr="005D3EC4" w:rsidRDefault="00405F71"/>
        </w:tc>
        <w:tc>
          <w:tcPr>
            <w:tcW w:w="1844" w:type="dxa"/>
          </w:tcPr>
          <w:p w:rsidR="00405F71" w:rsidRPr="005D3EC4" w:rsidRDefault="00405F71"/>
        </w:tc>
        <w:tc>
          <w:tcPr>
            <w:tcW w:w="5104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05F7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405F71" w:rsidRPr="005D3E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05F71" w:rsidRPr="005D3E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освоения дисциплины необходимы знания, полученные на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предыдущем уровне образования, а также знания дисциплин: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  развития предприятий сервисной деятельности</w:t>
            </w:r>
          </w:p>
        </w:tc>
      </w:tr>
      <w:tr w:rsidR="00405F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405F71" w:rsidRPr="005D3E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предшествующее:</w:t>
            </w:r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педагогическо-проектировочная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05F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организационно-технологическая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405F71">
        <w:trPr>
          <w:trHeight w:hRule="exact" w:val="277"/>
        </w:trPr>
        <w:tc>
          <w:tcPr>
            <w:tcW w:w="766" w:type="dxa"/>
          </w:tcPr>
          <w:p w:rsidR="00405F71" w:rsidRDefault="00405F71"/>
        </w:tc>
        <w:tc>
          <w:tcPr>
            <w:tcW w:w="511" w:type="dxa"/>
          </w:tcPr>
          <w:p w:rsidR="00405F71" w:rsidRDefault="00405F71"/>
        </w:tc>
        <w:tc>
          <w:tcPr>
            <w:tcW w:w="1560" w:type="dxa"/>
          </w:tcPr>
          <w:p w:rsidR="00405F71" w:rsidRDefault="00405F71"/>
        </w:tc>
        <w:tc>
          <w:tcPr>
            <w:tcW w:w="1844" w:type="dxa"/>
          </w:tcPr>
          <w:p w:rsidR="00405F71" w:rsidRDefault="00405F71"/>
        </w:tc>
        <w:tc>
          <w:tcPr>
            <w:tcW w:w="5104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3. КОМПЕТЕНЦИИ ОБУЧАЮЩЕГОСЯ, ФОРМИРУЕМЫЕ В РЕЗУЛЬТАТЕ ОСВОЕНИЯ </w:t>
            </w: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(МОДУЛЯ)</w:t>
            </w:r>
          </w:p>
        </w:tc>
      </w:tr>
      <w:tr w:rsidR="00405F71" w:rsidRPr="005D3EC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готовность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нестандартных ситуаций в проведении работ в профессиональной деятельности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сформы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нестандартных ситуаций в проведении работ в профессиональной деятельности</w:t>
            </w:r>
            <w:proofErr w:type="gramEnd"/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формы нестандартных ситуаций в проведении работ в профессиональной деятельности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действовать в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нестордартных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ситуациях професси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ональной деятельности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действовать в  основных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нестордартных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ситуациях профессиональной деятельности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действовать в  некоторых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нестордартных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ситуациях профессиональной деятельности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действовать в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нестордартных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ситуациях профессиональной деятельности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действовать в основных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нестордартных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ситуациях профессиональной деятельности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действовать в  некоторых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нестордартных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ситуациях профессиональной деятельности</w:t>
            </w:r>
          </w:p>
        </w:tc>
      </w:tr>
      <w:tr w:rsidR="00405F71" w:rsidRPr="005D3EC4">
        <w:trPr>
          <w:trHeight w:hRule="exact" w:val="138"/>
        </w:trPr>
        <w:tc>
          <w:tcPr>
            <w:tcW w:w="766" w:type="dxa"/>
          </w:tcPr>
          <w:p w:rsidR="00405F71" w:rsidRPr="005D3EC4" w:rsidRDefault="00405F71"/>
        </w:tc>
        <w:tc>
          <w:tcPr>
            <w:tcW w:w="511" w:type="dxa"/>
          </w:tcPr>
          <w:p w:rsidR="00405F71" w:rsidRPr="005D3EC4" w:rsidRDefault="00405F71"/>
        </w:tc>
        <w:tc>
          <w:tcPr>
            <w:tcW w:w="1560" w:type="dxa"/>
          </w:tcPr>
          <w:p w:rsidR="00405F71" w:rsidRPr="005D3EC4" w:rsidRDefault="00405F71"/>
        </w:tc>
        <w:tc>
          <w:tcPr>
            <w:tcW w:w="1844" w:type="dxa"/>
          </w:tcPr>
          <w:p w:rsidR="00405F71" w:rsidRPr="005D3EC4" w:rsidRDefault="00405F71"/>
        </w:tc>
        <w:tc>
          <w:tcPr>
            <w:tcW w:w="5104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ОПК-6: способность и готовность демонстрировать навыки работы в научном коллективе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 работы в коллективе сервисной деятельности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 систему работы в коллективе сервисной деятельности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некоторую систему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в коллективе сервисной деятельности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демонстировать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профессиональную деятельность в коллективе сервисной деятельности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демонстировать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основную профессиональную деятельность в коллективе сервисной деятельности</w:t>
            </w:r>
          </w:p>
        </w:tc>
      </w:tr>
    </w:tbl>
    <w:p w:rsidR="00405F71" w:rsidRPr="005D3EC4" w:rsidRDefault="005D3EC4">
      <w:pPr>
        <w:rPr>
          <w:sz w:val="0"/>
          <w:szCs w:val="0"/>
        </w:rPr>
      </w:pPr>
      <w:r w:rsidRPr="005D3E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9"/>
        <w:gridCol w:w="3240"/>
        <w:gridCol w:w="4794"/>
        <w:gridCol w:w="971"/>
      </w:tblGrid>
      <w:tr w:rsidR="00405F7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44.04.04 МЗПС-17,18.plx.plx</w:t>
            </w:r>
          </w:p>
        </w:tc>
        <w:tc>
          <w:tcPr>
            <w:tcW w:w="5104" w:type="dxa"/>
          </w:tcPr>
          <w:p w:rsidR="00405F71" w:rsidRDefault="0040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демонстировать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некоторую профессиональную деятельность в коллективе сервисной деятельности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демонстировать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профессиональную деятельность в коллективе сервисной деятельности</w:t>
            </w:r>
          </w:p>
        </w:tc>
      </w:tr>
      <w:tr w:rsidR="00405F71" w:rsidRPr="005D3E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навыками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демонстировать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профессиональную деятельность в коллективе сервисной деятельности</w:t>
            </w:r>
          </w:p>
        </w:tc>
      </w:tr>
      <w:tr w:rsidR="00405F71" w:rsidRPr="005D3E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некоторыми навыками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демонстировать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профессиональную деятельность в коллективе сервисной деятельности</w:t>
            </w:r>
          </w:p>
        </w:tc>
      </w:tr>
      <w:tr w:rsidR="00405F71" w:rsidRPr="005D3EC4">
        <w:trPr>
          <w:trHeight w:hRule="exact" w:val="138"/>
        </w:trPr>
        <w:tc>
          <w:tcPr>
            <w:tcW w:w="766" w:type="dxa"/>
          </w:tcPr>
          <w:p w:rsidR="00405F71" w:rsidRPr="005D3EC4" w:rsidRDefault="00405F71"/>
        </w:tc>
        <w:tc>
          <w:tcPr>
            <w:tcW w:w="511" w:type="dxa"/>
          </w:tcPr>
          <w:p w:rsidR="00405F71" w:rsidRPr="005D3EC4" w:rsidRDefault="00405F71"/>
        </w:tc>
        <w:tc>
          <w:tcPr>
            <w:tcW w:w="3403" w:type="dxa"/>
          </w:tcPr>
          <w:p w:rsidR="00405F71" w:rsidRPr="005D3EC4" w:rsidRDefault="00405F71"/>
        </w:tc>
        <w:tc>
          <w:tcPr>
            <w:tcW w:w="5104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ОПК-8: готовность </w:t>
            </w: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взаимодействовать с участниками образовательной деятельности и социальными партнерами, руководить коллективом, толерантно воспринимая социальные, </w:t>
            </w:r>
            <w:proofErr w:type="spellStart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этноконфессиональные</w:t>
            </w:r>
            <w:proofErr w:type="spellEnd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культурные различия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и формы взаимодействия социальных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партнеров  в трудовом коллективе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и формы взаимодействия социальных партнеров  в трудовом коллективе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методы и формы взаимодействия социальных партнеров  в трудовом коллективе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участниками образовательной деятельности и социальными партнерами организаций сервисной деятельности</w:t>
            </w:r>
          </w:p>
        </w:tc>
      </w:tr>
      <w:tr w:rsidR="00405F71" w:rsidRPr="005D3E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 некоторыми участниками образовательной деятельности и социальными партнерами организаций сервисной деят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ельности</w:t>
            </w:r>
          </w:p>
        </w:tc>
      </w:tr>
      <w:tr w:rsidR="00405F71" w:rsidRPr="005D3E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иметь представление о взаимодействии   участников  образовательной деятельности и социальных партнеров организаций сервисной деятельности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взаимодействия с участниками образовательной деятельности и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социальными партнерами организаций сервисной деятельности</w:t>
            </w:r>
          </w:p>
        </w:tc>
      </w:tr>
      <w:tr w:rsidR="00405F71" w:rsidRPr="005D3E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взаимодействия с участниками образовательной деятельности и социальными партнерами организаций сервисной деятельности</w:t>
            </w:r>
          </w:p>
        </w:tc>
      </w:tr>
      <w:tr w:rsidR="00405F71" w:rsidRPr="005D3EC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взаимодействия с уч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астниками образовательной деятельности и социальными партнерами организаций сервисной деятельности</w:t>
            </w:r>
          </w:p>
        </w:tc>
      </w:tr>
      <w:tr w:rsidR="00405F71" w:rsidRPr="005D3EC4">
        <w:trPr>
          <w:trHeight w:hRule="exact" w:val="138"/>
        </w:trPr>
        <w:tc>
          <w:tcPr>
            <w:tcW w:w="766" w:type="dxa"/>
          </w:tcPr>
          <w:p w:rsidR="00405F71" w:rsidRPr="005D3EC4" w:rsidRDefault="00405F71"/>
        </w:tc>
        <w:tc>
          <w:tcPr>
            <w:tcW w:w="511" w:type="dxa"/>
          </w:tcPr>
          <w:p w:rsidR="00405F71" w:rsidRPr="005D3EC4" w:rsidRDefault="00405F71"/>
        </w:tc>
        <w:tc>
          <w:tcPr>
            <w:tcW w:w="3403" w:type="dxa"/>
          </w:tcPr>
          <w:p w:rsidR="00405F71" w:rsidRPr="005D3EC4" w:rsidRDefault="00405F71"/>
        </w:tc>
        <w:tc>
          <w:tcPr>
            <w:tcW w:w="5104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 и готовность формировать ценности, культуру обучающихся, общую политику профессиональных образовательных организаций, организаций </w:t>
            </w: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дополнительного профессионального образования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 технического контроля и диагностики объектов систем сервиса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основную организацию технического контроля и диагностики объектов систем сервиса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некоторую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 технического контроля и диагностики объектов систем сервиса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проведение экспертизы и диагностики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проведение основной экспертизы и диагностики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организовать проведение часть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экспертизы и диагностики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ассоциативного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ассоциативного метода диагностики</w:t>
            </w:r>
          </w:p>
        </w:tc>
      </w:tr>
      <w:tr w:rsidR="00405F71" w:rsidRPr="005D3E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ассоциативного метода диагностики</w:t>
            </w:r>
          </w:p>
        </w:tc>
      </w:tr>
      <w:tr w:rsidR="00405F71" w:rsidRPr="005D3EC4">
        <w:trPr>
          <w:trHeight w:hRule="exact" w:val="138"/>
        </w:trPr>
        <w:tc>
          <w:tcPr>
            <w:tcW w:w="766" w:type="dxa"/>
          </w:tcPr>
          <w:p w:rsidR="00405F71" w:rsidRPr="005D3EC4" w:rsidRDefault="00405F71"/>
        </w:tc>
        <w:tc>
          <w:tcPr>
            <w:tcW w:w="511" w:type="dxa"/>
          </w:tcPr>
          <w:p w:rsidR="00405F71" w:rsidRPr="005D3EC4" w:rsidRDefault="00405F71"/>
        </w:tc>
        <w:tc>
          <w:tcPr>
            <w:tcW w:w="3403" w:type="dxa"/>
          </w:tcPr>
          <w:p w:rsidR="00405F71" w:rsidRPr="005D3EC4" w:rsidRDefault="00405F71"/>
        </w:tc>
        <w:tc>
          <w:tcPr>
            <w:tcW w:w="5104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</w:t>
            </w: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дисциплины </w:t>
            </w:r>
            <w:proofErr w:type="gramStart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05F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термодинамических процессов в циклах холодильных машин;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тепло и массообменных процессов в холодильниках и кондиционерах;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химико-механических процессов стирки и чистке изделий;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механических систем бытовых машин и приборов;</w:t>
            </w:r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термоэлектрических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гидродинамических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теории колебаний осцилляторов и приборов времени;</w:t>
            </w:r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сверхвысокочастотной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энергией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фотометрии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теории старения и износа бытовой техники;</w:t>
            </w:r>
          </w:p>
        </w:tc>
      </w:tr>
      <w:tr w:rsidR="00405F71" w:rsidRPr="005D3E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изменения технического состояния при диагнозе, прогнозе и генезе;</w:t>
            </w:r>
          </w:p>
        </w:tc>
      </w:tr>
    </w:tbl>
    <w:p w:rsidR="00405F71" w:rsidRPr="005D3EC4" w:rsidRDefault="005D3EC4">
      <w:pPr>
        <w:rPr>
          <w:sz w:val="0"/>
          <w:szCs w:val="0"/>
        </w:rPr>
      </w:pPr>
      <w:r w:rsidRPr="005D3E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0"/>
        <w:gridCol w:w="3201"/>
        <w:gridCol w:w="143"/>
        <w:gridCol w:w="823"/>
        <w:gridCol w:w="697"/>
        <w:gridCol w:w="1116"/>
        <w:gridCol w:w="1267"/>
        <w:gridCol w:w="685"/>
        <w:gridCol w:w="399"/>
        <w:gridCol w:w="982"/>
      </w:tblGrid>
      <w:tr w:rsidR="00405F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851" w:type="dxa"/>
          </w:tcPr>
          <w:p w:rsidR="00405F71" w:rsidRDefault="00405F71"/>
        </w:tc>
        <w:tc>
          <w:tcPr>
            <w:tcW w:w="710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1277" w:type="dxa"/>
          </w:tcPr>
          <w:p w:rsidR="00405F71" w:rsidRDefault="00405F71"/>
        </w:tc>
        <w:tc>
          <w:tcPr>
            <w:tcW w:w="710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методов экспертных оценок,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моделирования и статистических методов оценки состояния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бытовой техники при проведении экспертизы и диагностики объектов и систем сервиса.</w:t>
            </w:r>
          </w:p>
        </w:tc>
      </w:tr>
      <w:tr w:rsidR="00405F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техническое состояние бытовой техники;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знать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нормативно-законодательную базу объектов и систем сервиса;</w:t>
            </w:r>
          </w:p>
        </w:tc>
      </w:tr>
      <w:tr w:rsidR="00405F71" w:rsidRPr="005D3E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производить экспериментальные исследования технологических и технических параметров бытовой техники, экспериментальную их обработку и анализ;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алгоритмическим описанием про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цессов экспертизы, диагностирования и управления;</w:t>
            </w:r>
          </w:p>
        </w:tc>
      </w:tr>
      <w:tr w:rsidR="00405F71" w:rsidRPr="005D3E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выбрать рациональную диагностическую модель, наиболее точно воспроизводящую процессы в бытовой технике;</w:t>
            </w:r>
          </w:p>
        </w:tc>
      </w:tr>
      <w:tr w:rsidR="00405F71" w:rsidRPr="005D3E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обеспечить восстановление работоспособности бытовой техники в период гарантийного и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послегарантийного обслуживания;</w:t>
            </w:r>
          </w:p>
        </w:tc>
      </w:tr>
      <w:tr w:rsidR="00405F71" w:rsidRPr="005D3E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проведение экспертизы и диагностики</w:t>
            </w:r>
          </w:p>
        </w:tc>
      </w:tr>
      <w:tr w:rsidR="00405F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определение технического состояния бытовой техники;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определение показателей качества технологических процессов бытовой техники:</w:t>
            </w:r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экспертных оценок состояния объекта (метод Дельф, мозговая атака и др.);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экстраполяции и моделирования при экспертизе и диагностике бытовой техники;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выбора диагностических параметров по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критериям информативности и полноты отказов;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установления причинной связи между изменением диагностического сигнала и параметром состояния объекта;</w:t>
            </w:r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ассоциативного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определения возможного состояния бытовой техни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 и вероятности появления отказа;</w:t>
            </w:r>
          </w:p>
        </w:tc>
      </w:tr>
      <w:tr w:rsidR="00405F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диагностирования бытовой техники на основе эксплуатационных показателей;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поиска неисправностей при последовательном контроле, траектория поиска;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построения схемы поиска неисправностей: последовательный функциональный анализ.</w:t>
            </w:r>
          </w:p>
        </w:tc>
      </w:tr>
      <w:tr w:rsidR="00405F71" w:rsidRPr="005D3EC4">
        <w:trPr>
          <w:trHeight w:hRule="exact" w:val="277"/>
        </w:trPr>
        <w:tc>
          <w:tcPr>
            <w:tcW w:w="766" w:type="dxa"/>
          </w:tcPr>
          <w:p w:rsidR="00405F71" w:rsidRPr="005D3EC4" w:rsidRDefault="00405F71"/>
        </w:tc>
        <w:tc>
          <w:tcPr>
            <w:tcW w:w="228" w:type="dxa"/>
          </w:tcPr>
          <w:p w:rsidR="00405F71" w:rsidRPr="005D3EC4" w:rsidRDefault="00405F71"/>
        </w:tc>
        <w:tc>
          <w:tcPr>
            <w:tcW w:w="3545" w:type="dxa"/>
          </w:tcPr>
          <w:p w:rsidR="00405F71" w:rsidRPr="005D3EC4" w:rsidRDefault="00405F71"/>
        </w:tc>
        <w:tc>
          <w:tcPr>
            <w:tcW w:w="143" w:type="dxa"/>
          </w:tcPr>
          <w:p w:rsidR="00405F71" w:rsidRPr="005D3EC4" w:rsidRDefault="00405F71"/>
        </w:tc>
        <w:tc>
          <w:tcPr>
            <w:tcW w:w="851" w:type="dxa"/>
          </w:tcPr>
          <w:p w:rsidR="00405F71" w:rsidRPr="005D3EC4" w:rsidRDefault="00405F71"/>
        </w:tc>
        <w:tc>
          <w:tcPr>
            <w:tcW w:w="710" w:type="dxa"/>
          </w:tcPr>
          <w:p w:rsidR="00405F71" w:rsidRPr="005D3EC4" w:rsidRDefault="00405F71"/>
        </w:tc>
        <w:tc>
          <w:tcPr>
            <w:tcW w:w="1135" w:type="dxa"/>
          </w:tcPr>
          <w:p w:rsidR="00405F71" w:rsidRPr="005D3EC4" w:rsidRDefault="00405F71"/>
        </w:tc>
        <w:tc>
          <w:tcPr>
            <w:tcW w:w="1277" w:type="dxa"/>
          </w:tcPr>
          <w:p w:rsidR="00405F71" w:rsidRPr="005D3EC4" w:rsidRDefault="00405F71"/>
        </w:tc>
        <w:tc>
          <w:tcPr>
            <w:tcW w:w="710" w:type="dxa"/>
          </w:tcPr>
          <w:p w:rsidR="00405F71" w:rsidRPr="005D3EC4" w:rsidRDefault="00405F71"/>
        </w:tc>
        <w:tc>
          <w:tcPr>
            <w:tcW w:w="426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05F7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05F71" w:rsidRPr="005D3EC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Сущность экспертн</w:t>
            </w:r>
            <w:proofErr w:type="gramStart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диагностичных</w:t>
            </w:r>
            <w:proofErr w:type="spellEnd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мероприятий в процессе возведения и эксплуатации зданий и сооружений.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Предпосылки проведения экспертн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диагностичных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Л1.3Л2.2Л3.1</w:t>
            </w:r>
          </w:p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причины аварий на строительных объектах и в эксплуатируемых зданиях и сооружениях. /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эксплуатационные требования к зданиям и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сооруженим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эксплуатационные требования к зданиям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сооруженим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экспертизы и диагностики объектов строительства и эксплуатации.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 w:rsidRPr="005D3E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Основные методы и средства контроля и диагностики зданий и сооружений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 инструментального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обследования конструкций здания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</w:tbl>
    <w:p w:rsidR="00405F71" w:rsidRDefault="005D3E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87"/>
        <w:gridCol w:w="134"/>
        <w:gridCol w:w="801"/>
        <w:gridCol w:w="684"/>
        <w:gridCol w:w="1058"/>
        <w:gridCol w:w="1248"/>
        <w:gridCol w:w="675"/>
        <w:gridCol w:w="390"/>
        <w:gridCol w:w="949"/>
      </w:tblGrid>
      <w:tr w:rsidR="00405F7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851" w:type="dxa"/>
          </w:tcPr>
          <w:p w:rsidR="00405F71" w:rsidRDefault="00405F71"/>
        </w:tc>
        <w:tc>
          <w:tcPr>
            <w:tcW w:w="710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1277" w:type="dxa"/>
          </w:tcPr>
          <w:p w:rsidR="00405F71" w:rsidRDefault="00405F71"/>
        </w:tc>
        <w:tc>
          <w:tcPr>
            <w:tcW w:w="710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05F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Возможные цели обследования зданий и сооружений. /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Диагностика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обследованя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состояния среды обитания в зданиях /</w:t>
            </w:r>
            <w:proofErr w:type="spellStart"/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 основных работ предварительного и детального обследования объекта экспертизы /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 w:rsidRPr="005D3E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Методы обследования конструкций зданий и сооружений из различных материалов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405F71"/>
        </w:tc>
      </w:tr>
      <w:tr w:rsidR="00405F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Определение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геометрических параметров, прогибов и деформаций конструкций  /</w:t>
            </w:r>
            <w:proofErr w:type="spellStart"/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Разрушающие методы экспертизы и диагностики: сущность и особенности проведения. /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Обследование фундаментов и оснований /</w:t>
            </w:r>
            <w:proofErr w:type="spellStart"/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параметров микроклимата зданий /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Обследование отдельных видов ограждающих конструкций зданий и сооружений /</w:t>
            </w:r>
            <w:proofErr w:type="spellStart"/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обследования стальных конструкций /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</w:tr>
      <w:tr w:rsidR="00405F71">
        <w:trPr>
          <w:trHeight w:hRule="exact" w:val="277"/>
        </w:trPr>
        <w:tc>
          <w:tcPr>
            <w:tcW w:w="993" w:type="dxa"/>
          </w:tcPr>
          <w:p w:rsidR="00405F71" w:rsidRDefault="00405F71"/>
        </w:tc>
        <w:tc>
          <w:tcPr>
            <w:tcW w:w="3545" w:type="dxa"/>
          </w:tcPr>
          <w:p w:rsidR="00405F71" w:rsidRDefault="00405F71"/>
        </w:tc>
        <w:tc>
          <w:tcPr>
            <w:tcW w:w="143" w:type="dxa"/>
          </w:tcPr>
          <w:p w:rsidR="00405F71" w:rsidRDefault="00405F71"/>
        </w:tc>
        <w:tc>
          <w:tcPr>
            <w:tcW w:w="851" w:type="dxa"/>
          </w:tcPr>
          <w:p w:rsidR="00405F71" w:rsidRDefault="00405F71"/>
        </w:tc>
        <w:tc>
          <w:tcPr>
            <w:tcW w:w="710" w:type="dxa"/>
          </w:tcPr>
          <w:p w:rsidR="00405F71" w:rsidRDefault="00405F71"/>
        </w:tc>
        <w:tc>
          <w:tcPr>
            <w:tcW w:w="1135" w:type="dxa"/>
          </w:tcPr>
          <w:p w:rsidR="00405F71" w:rsidRDefault="00405F71"/>
        </w:tc>
        <w:tc>
          <w:tcPr>
            <w:tcW w:w="1277" w:type="dxa"/>
          </w:tcPr>
          <w:p w:rsidR="00405F71" w:rsidRDefault="00405F71"/>
        </w:tc>
        <w:tc>
          <w:tcPr>
            <w:tcW w:w="710" w:type="dxa"/>
          </w:tcPr>
          <w:p w:rsidR="00405F71" w:rsidRDefault="00405F71"/>
        </w:tc>
        <w:tc>
          <w:tcPr>
            <w:tcW w:w="426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05F71" w:rsidRPr="005D3EC4">
        <w:trPr>
          <w:trHeight w:hRule="exact" w:val="784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(2 курс)</w:t>
            </w:r>
          </w:p>
          <w:p w:rsidR="00405F71" w:rsidRPr="005D3EC4" w:rsidRDefault="00405F71">
            <w:pPr>
              <w:spacing w:after="0" w:line="240" w:lineRule="auto"/>
              <w:rPr>
                <w:sz w:val="19"/>
                <w:szCs w:val="19"/>
              </w:rPr>
            </w:pP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1.Сущность экспертно-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диагностичных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мероприятий в процессе возведения и эксплуатации зданий и сооружений.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2.Предпосылки проведения экспертно-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диагностичных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мероприятий зданий и сооружений.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3.Основные причины аварий на строительных объектах и в эксплуатируемых зданиях и сооружениях.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4.Задачи экспертизы и диагностики объектов строительства и эксплуатации.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5.Общи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 положения по проведению экспертизы зданий и сооружений.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6.Общая схема проведения работ по экспертизе зданий и сооружений.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7.Возможные цели обследования зданий и сооружений.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8.Состав работ предварительного и детального обследования объекта экспертизы.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остав работ и назначение предварительного обследования объекта экспертизы.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10.Состав работ и назначение детального обследования объекта экспертизы.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11.Сущность и назначение поверочных расчетов.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12.Сущность и назначение лабораторных испытаний в процессе экс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пертизы зданий и сооружений.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13.Экспертное заключение: составляющие и особенности составления.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14.Эксплуатационные требования к зданиям и сооружениям.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15.Общие и специальные требования к зданиям и сооружениям.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16.Параметры надежности зданий, сооружений и и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конструкций.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17.Требования к эксплуатационным качествам строительных конструкций.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18.Основные причины, снижающие эксплуатационную пригодность строительных конструкций.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19.Дефекты изготовления и монтажа строительных конструкций и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20.Дефекты производства земляных работ.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21.Дефекты железобетонных и бетонных фундаментов мелкого заложения.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22.Дефекты возведения каменных конструкций.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23.Дефекты изготовления и монтажа стеновых панелей.  Их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24.Дефекты изготовления и монтажа железобетонных колонн. 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25.Дефекты изготовления и монтажа железобетонных балок (ригелей).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26.Дефекты изготовления и монтажа железобетонных ферм.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27.Дефекты изгот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овления и монтажа железобетонных перекрытий и покрытий.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28.Дефекты монтажа вертикальных связей между колоннами.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29.Дефекты возведения монолитных железобетонных конструкций.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30.Дефекты изготовления и монтажа деревянных констр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укций.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31.Дефекты изготовления и монтажа стальных конструкций. Их последствия.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32.Основные методы экспертизы и диагностики состояния конструкций зданий и сооружений.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33.Технические средства, используемые при экспертизе и диагностике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конструкций.</w:t>
            </w:r>
          </w:p>
        </w:tc>
      </w:tr>
    </w:tbl>
    <w:p w:rsidR="00405F71" w:rsidRPr="005D3EC4" w:rsidRDefault="005D3EC4">
      <w:pPr>
        <w:rPr>
          <w:sz w:val="0"/>
          <w:szCs w:val="0"/>
        </w:rPr>
      </w:pPr>
      <w:r w:rsidRPr="005D3EC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39"/>
        <w:gridCol w:w="1944"/>
        <w:gridCol w:w="3132"/>
        <w:gridCol w:w="1600"/>
        <w:gridCol w:w="977"/>
      </w:tblGrid>
      <w:tr w:rsidR="00405F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340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05F71">
        <w:trPr>
          <w:trHeight w:hRule="exact" w:val="4653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34.Основные сведения об инструментальном обследовании конструкций здания.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35.Разрушающие методы экспертизы и диагностики: сущность и особенности проведения.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36.Неразрушающие методы экспертизы и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диагностики: сущность и особенности проведения.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37.Классификация неразрушающих методов контроля и диагностики.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38.Сущность методов неразрушающего контроля и область применения.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39.Целесообразность диагностики состояния среды обитания в зданиях.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40.Определе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ние параметров микроклимата зданий.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41.Определение параметров естественной освещенности помещений.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42.Контроль санитарно-гигиенических параметров помещений.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43.Параметры необходимой теплозащиты зданий.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44.Методика определения геометрических параметров, про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гибов и деформаций конструкций.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45.Методика выполнения обмерных работ: методы и средства.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46.Методы и средства наблюдения за трещинами.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47.Методика обследования бетонных и железобетонных конструкций.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48.Методика обследования каменных и армокаменных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49.Методика обследования стальных конструкций.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50.Особенности обследование отдельных видов ограждающих конструкций.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51.Обследование наружных стен и перегородок.</w:t>
            </w: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52.Обследование перекрытий, покрытий и кровли.</w:t>
            </w:r>
          </w:p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53.Обследование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405F71">
        <w:trPr>
          <w:trHeight w:hRule="exact" w:val="277"/>
        </w:trPr>
        <w:tc>
          <w:tcPr>
            <w:tcW w:w="710" w:type="dxa"/>
          </w:tcPr>
          <w:p w:rsidR="00405F71" w:rsidRDefault="00405F71"/>
        </w:tc>
        <w:tc>
          <w:tcPr>
            <w:tcW w:w="58" w:type="dxa"/>
          </w:tcPr>
          <w:p w:rsidR="00405F71" w:rsidRDefault="00405F71"/>
        </w:tc>
        <w:tc>
          <w:tcPr>
            <w:tcW w:w="1929" w:type="dxa"/>
          </w:tcPr>
          <w:p w:rsidR="00405F71" w:rsidRDefault="00405F71"/>
        </w:tc>
        <w:tc>
          <w:tcPr>
            <w:tcW w:w="1986" w:type="dxa"/>
          </w:tcPr>
          <w:p w:rsidR="00405F71" w:rsidRDefault="00405F71"/>
        </w:tc>
        <w:tc>
          <w:tcPr>
            <w:tcW w:w="3403" w:type="dxa"/>
          </w:tcPr>
          <w:p w:rsidR="00405F71" w:rsidRDefault="00405F71"/>
        </w:tc>
        <w:tc>
          <w:tcPr>
            <w:tcW w:w="1702" w:type="dxa"/>
          </w:tcPr>
          <w:p w:rsidR="00405F71" w:rsidRDefault="00405F71"/>
        </w:tc>
        <w:tc>
          <w:tcPr>
            <w:tcW w:w="993" w:type="dxa"/>
          </w:tcPr>
          <w:p w:rsidR="00405F71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5F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5F7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Сокольская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О.Б.,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Теодоронский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Специализированные объекты ландшафтной архитектуры: проектирование, строительство, содержание: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напр.подг.бакалавров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"Ландшафтная архитектура": Допущено УМО по образованию в области лесного дела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05F7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Акимов В.В., Макарова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Экономика отрасли (строительство): Учебник для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студ.ссузов:Доп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ос.комитетом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строительству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жилищно-коммунальному комплексу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2008</w:t>
            </w:r>
          </w:p>
        </w:tc>
      </w:tr>
      <w:tr w:rsidR="00405F7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Сетков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В.И., Сербин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Строительство. Введение в специальность: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ПО:Доп.Экспертным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советом по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05F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5F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Градостроительство России середины 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Х-начала ХХ века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Прогресс-Традиция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405F7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Архитектура, строительство, дизайн: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высш.и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сред.спец.учеб.заведений:рек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строит.вузов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Юж.Федер.округа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05F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05F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405F7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2006</w:t>
            </w:r>
          </w:p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6.2. Перечень ресурсов информационно-телекоммуникационной </w:t>
            </w: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сети "Интернет"</w:t>
            </w:r>
          </w:p>
        </w:tc>
      </w:tr>
      <w:tr w:rsidR="00405F71" w:rsidRPr="005D3EC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Юдин, В.А. Техническая экспертиза здания для оценки возможности надстройки этажа [Текст] : учебн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 с грифом УМО для выполнения курсового проекта / В.А. Юдин. – Изд. 3-е, доп. – Томск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Изд-во Том. гос.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</w:t>
            </w:r>
            <w:proofErr w:type="gram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строит. ун-та, 2015. – 128 с</w:t>
            </w:r>
          </w:p>
        </w:tc>
      </w:tr>
      <w:tr w:rsidR="00405F7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оценки и технической экспертизы недвижимости. Учебное пособие ~ М.: ИКЦ "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МарТ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"; Ростов н/Д: Издательский центр "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МарТ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2006. -448 с.</w:t>
            </w:r>
          </w:p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").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05F71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405F71" w:rsidRDefault="005D3EC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2"/>
        <w:gridCol w:w="4750"/>
        <w:gridCol w:w="982"/>
      </w:tblGrid>
      <w:tr w:rsidR="00405F7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5104" w:type="dxa"/>
          </w:tcPr>
          <w:p w:rsidR="00405F71" w:rsidRDefault="00405F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05F7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405F71" w:rsidRPr="005D3E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405F71" w:rsidRPr="005D3E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405F71" w:rsidRPr="005D3EC4">
        <w:trPr>
          <w:trHeight w:hRule="exact" w:val="277"/>
        </w:trPr>
        <w:tc>
          <w:tcPr>
            <w:tcW w:w="766" w:type="dxa"/>
          </w:tcPr>
          <w:p w:rsidR="00405F71" w:rsidRPr="005D3EC4" w:rsidRDefault="00405F71"/>
        </w:tc>
        <w:tc>
          <w:tcPr>
            <w:tcW w:w="3913" w:type="dxa"/>
          </w:tcPr>
          <w:p w:rsidR="00405F71" w:rsidRPr="005D3EC4" w:rsidRDefault="00405F71"/>
        </w:tc>
        <w:tc>
          <w:tcPr>
            <w:tcW w:w="5104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7. МАТЕРИАЛЬНО-ТЕХНИЧЕСКОЕ ОБЕСПЕЧЕНИЕ ДИСЦИПЛИНЫ </w:t>
            </w: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(МОДУЛЯ)</w:t>
            </w:r>
          </w:p>
        </w:tc>
      </w:tr>
      <w:tr w:rsidR="00405F71" w:rsidRPr="005D3EC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405F71" w:rsidRPr="005D3EC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 кабинета: комплект электронных презентаций; комплект учебно-методической документации.</w:t>
            </w:r>
          </w:p>
        </w:tc>
      </w:tr>
      <w:tr w:rsidR="00405F71" w:rsidRPr="005D3E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Default="005D3EC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405F71" w:rsidRPr="005D3EC4">
        <w:trPr>
          <w:trHeight w:hRule="exact" w:val="277"/>
        </w:trPr>
        <w:tc>
          <w:tcPr>
            <w:tcW w:w="766" w:type="dxa"/>
          </w:tcPr>
          <w:p w:rsidR="00405F71" w:rsidRPr="005D3EC4" w:rsidRDefault="00405F71"/>
        </w:tc>
        <w:tc>
          <w:tcPr>
            <w:tcW w:w="3913" w:type="dxa"/>
          </w:tcPr>
          <w:p w:rsidR="00405F71" w:rsidRPr="005D3EC4" w:rsidRDefault="00405F71"/>
        </w:tc>
        <w:tc>
          <w:tcPr>
            <w:tcW w:w="5104" w:type="dxa"/>
          </w:tcPr>
          <w:p w:rsidR="00405F71" w:rsidRPr="005D3EC4" w:rsidRDefault="00405F71"/>
        </w:tc>
        <w:tc>
          <w:tcPr>
            <w:tcW w:w="993" w:type="dxa"/>
          </w:tcPr>
          <w:p w:rsidR="00405F71" w:rsidRPr="005D3EC4" w:rsidRDefault="00405F71"/>
        </w:tc>
      </w:tr>
      <w:tr w:rsidR="00405F71" w:rsidRPr="005D3EC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D3EC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05F71" w:rsidRPr="005D3EC4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Рейтинг-план 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 представлен в Приложении 2.</w:t>
            </w:r>
          </w:p>
          <w:p w:rsidR="00405F71" w:rsidRPr="005D3EC4" w:rsidRDefault="00405F71">
            <w:pPr>
              <w:spacing w:after="0" w:line="240" w:lineRule="auto"/>
              <w:rPr>
                <w:sz w:val="19"/>
                <w:szCs w:val="19"/>
              </w:rPr>
            </w:pPr>
          </w:p>
          <w:p w:rsidR="00405F71" w:rsidRPr="005D3EC4" w:rsidRDefault="005D3EC4">
            <w:pPr>
              <w:spacing w:after="0" w:line="240" w:lineRule="auto"/>
              <w:rPr>
                <w:sz w:val="19"/>
                <w:szCs w:val="19"/>
              </w:rPr>
            </w:pP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</w:t>
            </w:r>
            <w:r w:rsidRPr="005D3E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овой оценке качества подготовки студентов.</w:t>
            </w:r>
          </w:p>
        </w:tc>
      </w:tr>
    </w:tbl>
    <w:p w:rsidR="00405F71" w:rsidRPr="005D3EC4" w:rsidRDefault="00405F71"/>
    <w:sectPr w:rsidR="00405F71" w:rsidRPr="005D3EC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05F71"/>
    <w:rsid w:val="005D3EC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3453</Words>
  <Characters>19686</Characters>
  <Application>Microsoft Office Word</Application>
  <DocSecurity>0</DocSecurity>
  <Lines>164</Lines>
  <Paragraphs>46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2018-2019_44_04_04 МЗПС-17,18_plx_plx_Экспертиза и диагностика объектов и систем сервиса_</vt:lpstr>
      <vt:lpstr>Лист1</vt:lpstr>
    </vt:vector>
  </TitlesOfParts>
  <Company/>
  <LinksUpToDate>false</LinksUpToDate>
  <CharactersWithSpaces>23093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МЗПС-17,18_plx_plx_Экспертиза и диагностика объектов и систем сервиса_</dc:title>
  <dc:creator>FastReport.NET</dc:creator>
  <cp:lastModifiedBy>Cyplakova, Svetlana</cp:lastModifiedBy>
  <cp:revision>2</cp:revision>
  <dcterms:created xsi:type="dcterms:W3CDTF">2019-05-17T07:31:00Z</dcterms:created>
  <dcterms:modified xsi:type="dcterms:W3CDTF">2019-05-17T07:31:00Z</dcterms:modified>
</cp:coreProperties>
</file>